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CB9" w:rsidRDefault="00092CB9" w:rsidP="00092CB9">
      <w:pPr>
        <w:spacing w:after="0" w:line="240" w:lineRule="auto"/>
        <w:rPr>
          <w:rFonts w:ascii="Century Gothic" w:hAnsi="Century Gothic" w:cs="Times New Roman"/>
          <w:b/>
          <w:color w:val="808080" w:themeColor="background1" w:themeShade="80"/>
          <w:lang w:val="it-IT"/>
        </w:rPr>
      </w:pPr>
      <w:r>
        <w:rPr>
          <w:rFonts w:ascii="Century Gothic" w:hAnsi="Century Gothic" w:cs="Times New Roman"/>
          <w:b/>
          <w:color w:val="808080" w:themeColor="background1" w:themeShade="80"/>
          <w:lang w:val="it-IT"/>
        </w:rPr>
        <w:t>Conferenza Stampa</w:t>
      </w:r>
    </w:p>
    <w:p w:rsidR="00DF5D3E" w:rsidRPr="00092CB9" w:rsidRDefault="00DF5D3E" w:rsidP="00092CB9">
      <w:pPr>
        <w:spacing w:after="0" w:line="240" w:lineRule="auto"/>
        <w:rPr>
          <w:rFonts w:ascii="Century Gothic" w:hAnsi="Century Gothic" w:cs="Times New Roman"/>
          <w:b/>
          <w:color w:val="808080" w:themeColor="background1" w:themeShade="80"/>
          <w:lang w:val="it-IT"/>
        </w:rPr>
      </w:pPr>
      <w:r w:rsidRPr="00092CB9">
        <w:rPr>
          <w:rFonts w:ascii="Century Gothic" w:hAnsi="Century Gothic" w:cs="Times New Roman"/>
          <w:b/>
          <w:color w:val="808080" w:themeColor="background1" w:themeShade="80"/>
          <w:lang w:val="it-IT"/>
        </w:rPr>
        <w:t>Cassa Rurale Alta Valsugana</w:t>
      </w:r>
    </w:p>
    <w:p w:rsidR="00DF5D3E" w:rsidRPr="00092CB9" w:rsidRDefault="00DF5D3E" w:rsidP="00092CB9">
      <w:pPr>
        <w:spacing w:after="0" w:line="240" w:lineRule="auto"/>
        <w:rPr>
          <w:rFonts w:ascii="Century Gothic" w:hAnsi="Century Gothic" w:cs="Times New Roman"/>
          <w:color w:val="808080" w:themeColor="background1" w:themeShade="80"/>
          <w:lang w:val="it-IT"/>
        </w:rPr>
      </w:pPr>
      <w:r w:rsidRPr="00092CB9">
        <w:rPr>
          <w:rFonts w:ascii="Century Gothic" w:hAnsi="Century Gothic" w:cs="Times New Roman"/>
          <w:color w:val="808080" w:themeColor="background1" w:themeShade="80"/>
          <w:lang w:val="it-IT"/>
        </w:rPr>
        <w:t xml:space="preserve">Sala </w:t>
      </w:r>
      <w:proofErr w:type="spellStart"/>
      <w:r w:rsidRPr="00092CB9">
        <w:rPr>
          <w:rFonts w:ascii="Century Gothic" w:hAnsi="Century Gothic" w:cs="Times New Roman"/>
          <w:color w:val="808080" w:themeColor="background1" w:themeShade="80"/>
          <w:lang w:val="it-IT"/>
        </w:rPr>
        <w:t>Peghini</w:t>
      </w:r>
      <w:proofErr w:type="spellEnd"/>
      <w:r w:rsidRPr="00092CB9">
        <w:rPr>
          <w:rFonts w:ascii="Century Gothic" w:hAnsi="Century Gothic" w:cs="Times New Roman"/>
          <w:color w:val="808080" w:themeColor="background1" w:themeShade="80"/>
          <w:lang w:val="it-IT"/>
        </w:rPr>
        <w:t xml:space="preserve"> – Piazza Gavazzi, Pergine Valsugana</w:t>
      </w:r>
    </w:p>
    <w:p w:rsidR="00DF5D3E" w:rsidRDefault="00DF5D3E" w:rsidP="00092CB9">
      <w:pPr>
        <w:spacing w:after="0" w:line="240" w:lineRule="auto"/>
        <w:rPr>
          <w:rFonts w:ascii="Century Gothic" w:hAnsi="Century Gothic" w:cs="Times New Roman"/>
          <w:color w:val="808080" w:themeColor="background1" w:themeShade="80"/>
          <w:lang w:val="it-IT"/>
        </w:rPr>
      </w:pPr>
      <w:r w:rsidRPr="00092CB9">
        <w:rPr>
          <w:rFonts w:ascii="Century Gothic" w:hAnsi="Century Gothic" w:cs="Times New Roman"/>
          <w:color w:val="808080" w:themeColor="background1" w:themeShade="80"/>
          <w:lang w:val="it-IT"/>
        </w:rPr>
        <w:t>Giovedì 14 novembre</w:t>
      </w:r>
      <w:r w:rsidR="00092CB9">
        <w:rPr>
          <w:rFonts w:ascii="Century Gothic" w:hAnsi="Century Gothic" w:cs="Times New Roman"/>
          <w:color w:val="808080" w:themeColor="background1" w:themeShade="80"/>
          <w:lang w:val="it-IT"/>
        </w:rPr>
        <w:t xml:space="preserve"> 2019</w:t>
      </w:r>
      <w:r w:rsidRPr="00092CB9">
        <w:rPr>
          <w:rFonts w:ascii="Century Gothic" w:hAnsi="Century Gothic" w:cs="Times New Roman"/>
          <w:color w:val="808080" w:themeColor="background1" w:themeShade="80"/>
          <w:lang w:val="it-IT"/>
        </w:rPr>
        <w:t xml:space="preserve"> – ore 11.30</w:t>
      </w:r>
    </w:p>
    <w:p w:rsidR="00092CB9" w:rsidRDefault="00092CB9" w:rsidP="00092CB9">
      <w:pPr>
        <w:spacing w:after="0" w:line="240" w:lineRule="auto"/>
        <w:rPr>
          <w:rFonts w:ascii="Century Gothic" w:hAnsi="Century Gothic" w:cs="Times New Roman"/>
          <w:color w:val="808080" w:themeColor="background1" w:themeShade="80"/>
          <w:lang w:val="it-IT"/>
        </w:rPr>
      </w:pPr>
    </w:p>
    <w:p w:rsidR="00092CB9" w:rsidRDefault="00092CB9" w:rsidP="00092CB9">
      <w:pPr>
        <w:spacing w:after="0" w:line="240" w:lineRule="auto"/>
        <w:rPr>
          <w:rFonts w:ascii="Century Gothic" w:hAnsi="Century Gothic" w:cs="Times New Roman"/>
          <w:b/>
          <w:color w:val="005366"/>
          <w:sz w:val="24"/>
          <w:szCs w:val="24"/>
          <w:lang w:val="it-IT"/>
        </w:rPr>
      </w:pPr>
    </w:p>
    <w:p w:rsidR="00092CB9" w:rsidRDefault="00092CB9" w:rsidP="00092CB9">
      <w:pPr>
        <w:spacing w:after="0" w:line="240" w:lineRule="auto"/>
        <w:rPr>
          <w:rFonts w:ascii="Century Gothic" w:hAnsi="Century Gothic" w:cs="Times New Roman"/>
          <w:b/>
          <w:color w:val="005366"/>
          <w:sz w:val="24"/>
          <w:szCs w:val="24"/>
          <w:lang w:val="it-IT"/>
        </w:rPr>
      </w:pPr>
    </w:p>
    <w:p w:rsidR="00092CB9" w:rsidRPr="00092CB9" w:rsidRDefault="00092CB9" w:rsidP="00092CB9">
      <w:pPr>
        <w:spacing w:after="0" w:line="240" w:lineRule="auto"/>
        <w:rPr>
          <w:rFonts w:ascii="Century Gothic" w:hAnsi="Century Gothic" w:cs="Times New Roman"/>
          <w:b/>
          <w:color w:val="005366"/>
          <w:sz w:val="24"/>
          <w:szCs w:val="24"/>
          <w:lang w:val="it-IT"/>
        </w:rPr>
      </w:pPr>
      <w:r w:rsidRPr="00092CB9">
        <w:rPr>
          <w:rFonts w:ascii="Century Gothic" w:hAnsi="Century Gothic" w:cs="Times New Roman"/>
          <w:b/>
          <w:color w:val="005366"/>
          <w:sz w:val="24"/>
          <w:szCs w:val="24"/>
          <w:lang w:val="it-IT"/>
        </w:rPr>
        <w:t>Comunicato stampa</w:t>
      </w:r>
    </w:p>
    <w:p w:rsidR="00DF5D3E" w:rsidRPr="00DF5D3E" w:rsidRDefault="00DF5D3E" w:rsidP="00092CB9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  <w:lang w:val="it-IT"/>
        </w:rPr>
      </w:pPr>
    </w:p>
    <w:p w:rsidR="00DF5D3E" w:rsidRPr="00092CB9" w:rsidRDefault="00DF5D3E" w:rsidP="00092CB9">
      <w:pPr>
        <w:spacing w:after="0" w:line="240" w:lineRule="auto"/>
        <w:jc w:val="center"/>
        <w:rPr>
          <w:rFonts w:ascii="Century Gothic" w:hAnsi="Century Gothic" w:cs="Times New Roman"/>
          <w:b/>
          <w:color w:val="005366"/>
          <w:sz w:val="32"/>
          <w:szCs w:val="32"/>
          <w:lang w:val="it-IT"/>
        </w:rPr>
      </w:pPr>
      <w:bookmarkStart w:id="0" w:name="_GoBack"/>
      <w:r w:rsidRPr="00092CB9">
        <w:rPr>
          <w:rFonts w:ascii="Century Gothic" w:hAnsi="Century Gothic" w:cs="Times New Roman"/>
          <w:b/>
          <w:color w:val="005366"/>
          <w:sz w:val="32"/>
          <w:szCs w:val="32"/>
          <w:lang w:val="it-IT"/>
        </w:rPr>
        <w:t>Una Rurale “senza barriere”</w:t>
      </w:r>
    </w:p>
    <w:bookmarkEnd w:id="0"/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  <w:lang w:val="it-IT"/>
        </w:rPr>
      </w:pPr>
    </w:p>
    <w:p w:rsidR="00DF5D3E" w:rsidRPr="00092CB9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092CB9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092CB9">
        <w:rPr>
          <w:rFonts w:ascii="Century Gothic" w:hAnsi="Century Gothic" w:cs="Times New Roman"/>
          <w:b/>
          <w:lang w:val="it-IT"/>
        </w:rPr>
        <w:t>Giovani sportivi, anziani e disabili</w:t>
      </w:r>
      <w:r w:rsidRPr="00092CB9">
        <w:rPr>
          <w:rFonts w:ascii="Century Gothic" w:hAnsi="Century Gothic" w:cs="Times New Roman"/>
          <w:lang w:val="it-IT"/>
        </w:rPr>
        <w:t xml:space="preserve"> sono al centro delle nuove iniziative promosse </w:t>
      </w:r>
      <w:r w:rsidRPr="00092CB9">
        <w:rPr>
          <w:rFonts w:ascii="Century Gothic" w:hAnsi="Century Gothic" w:cs="Times New Roman"/>
          <w:b/>
          <w:lang w:val="it-IT"/>
        </w:rPr>
        <w:t>dalla Cassa Rurale Alta Valsugana</w:t>
      </w:r>
      <w:r w:rsidRPr="00092CB9">
        <w:rPr>
          <w:rFonts w:ascii="Century Gothic" w:hAnsi="Century Gothic" w:cs="Times New Roman"/>
          <w:lang w:val="it-IT"/>
        </w:rPr>
        <w:t xml:space="preserve"> da quest’autunno.</w:t>
      </w:r>
    </w:p>
    <w:p w:rsidR="00DF5D3E" w:rsidRPr="00092CB9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092CB9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092CB9">
        <w:rPr>
          <w:rFonts w:ascii="Century Gothic" w:hAnsi="Century Gothic" w:cs="Times New Roman"/>
          <w:lang w:val="it-IT"/>
        </w:rPr>
        <w:t xml:space="preserve">Il Consiglio d’Amministrazione ha recentemente deliberato infatti due nuove proposte destinate a </w:t>
      </w:r>
      <w:r w:rsidRPr="00092CB9">
        <w:rPr>
          <w:rFonts w:ascii="Century Gothic" w:hAnsi="Century Gothic" w:cs="Times New Roman"/>
          <w:b/>
          <w:lang w:val="it-IT"/>
        </w:rPr>
        <w:t>sostenere i bisogni</w:t>
      </w:r>
      <w:r w:rsidRPr="00092CB9">
        <w:rPr>
          <w:rFonts w:ascii="Century Gothic" w:hAnsi="Century Gothic" w:cs="Times New Roman"/>
          <w:lang w:val="it-IT"/>
        </w:rPr>
        <w:t xml:space="preserve"> sempre più diffusi di assistenza alle </w:t>
      </w:r>
      <w:r w:rsidRPr="00092CB9">
        <w:rPr>
          <w:rFonts w:ascii="Century Gothic" w:hAnsi="Century Gothic" w:cs="Times New Roman"/>
          <w:b/>
          <w:lang w:val="it-IT"/>
        </w:rPr>
        <w:t>disabilità</w:t>
      </w:r>
      <w:r w:rsidRPr="00092CB9">
        <w:rPr>
          <w:rFonts w:ascii="Century Gothic" w:hAnsi="Century Gothic" w:cs="Times New Roman"/>
          <w:lang w:val="it-IT"/>
        </w:rPr>
        <w:t xml:space="preserve"> e alle </w:t>
      </w:r>
      <w:r w:rsidRPr="00092CB9">
        <w:rPr>
          <w:rFonts w:ascii="Century Gothic" w:hAnsi="Century Gothic" w:cs="Times New Roman"/>
          <w:b/>
          <w:lang w:val="it-IT"/>
        </w:rPr>
        <w:t>persone anziane</w:t>
      </w:r>
      <w:r w:rsidRPr="00092CB9">
        <w:rPr>
          <w:rFonts w:ascii="Century Gothic" w:hAnsi="Century Gothic" w:cs="Times New Roman"/>
          <w:lang w:val="it-IT"/>
        </w:rPr>
        <w:t xml:space="preserve"> presenti nelle famiglie dei </w:t>
      </w:r>
      <w:r w:rsidRPr="00092CB9">
        <w:rPr>
          <w:rFonts w:ascii="Century Gothic" w:hAnsi="Century Gothic" w:cs="Times New Roman"/>
          <w:b/>
          <w:lang w:val="it-IT"/>
        </w:rPr>
        <w:t>Soci e dei Clienti</w:t>
      </w:r>
      <w:r w:rsidRPr="00092CB9">
        <w:rPr>
          <w:rFonts w:ascii="Century Gothic" w:hAnsi="Century Gothic" w:cs="Times New Roman"/>
          <w:lang w:val="it-IT"/>
        </w:rPr>
        <w:t xml:space="preserve"> della Cassa e ad agevolare l’</w:t>
      </w:r>
      <w:r w:rsidRPr="00092CB9">
        <w:rPr>
          <w:rFonts w:ascii="Century Gothic" w:hAnsi="Century Gothic" w:cs="Times New Roman"/>
          <w:b/>
          <w:lang w:val="it-IT"/>
        </w:rPr>
        <w:t>acquisto di autoveicoli</w:t>
      </w:r>
      <w:r w:rsidRPr="00092CB9">
        <w:rPr>
          <w:rFonts w:ascii="Century Gothic" w:hAnsi="Century Gothic" w:cs="Times New Roman"/>
          <w:lang w:val="it-IT"/>
        </w:rPr>
        <w:t xml:space="preserve"> finalizzati al </w:t>
      </w:r>
      <w:r w:rsidRPr="00092CB9">
        <w:rPr>
          <w:rFonts w:ascii="Century Gothic" w:hAnsi="Century Gothic" w:cs="Times New Roman"/>
          <w:b/>
          <w:lang w:val="it-IT"/>
        </w:rPr>
        <w:t>trasporto</w:t>
      </w:r>
      <w:r w:rsidRPr="00092CB9">
        <w:rPr>
          <w:rFonts w:ascii="Century Gothic" w:hAnsi="Century Gothic" w:cs="Times New Roman"/>
          <w:lang w:val="it-IT"/>
        </w:rPr>
        <w:t xml:space="preserve"> collettivo in sicurezza degli </w:t>
      </w:r>
      <w:r w:rsidRPr="00092CB9">
        <w:rPr>
          <w:rFonts w:ascii="Century Gothic" w:hAnsi="Century Gothic" w:cs="Times New Roman"/>
          <w:b/>
          <w:lang w:val="it-IT"/>
        </w:rPr>
        <w:t>atleti</w:t>
      </w:r>
      <w:r w:rsidRPr="00092CB9">
        <w:rPr>
          <w:rFonts w:ascii="Century Gothic" w:hAnsi="Century Gothic" w:cs="Times New Roman"/>
          <w:lang w:val="it-IT"/>
        </w:rPr>
        <w:t xml:space="preserve"> delle </w:t>
      </w:r>
      <w:r w:rsidRPr="00092CB9">
        <w:rPr>
          <w:rFonts w:ascii="Century Gothic" w:hAnsi="Century Gothic" w:cs="Times New Roman"/>
          <w:b/>
          <w:lang w:val="it-IT"/>
        </w:rPr>
        <w:t>associazioni sportive</w:t>
      </w:r>
      <w:r w:rsidRPr="00092CB9">
        <w:rPr>
          <w:rFonts w:ascii="Century Gothic" w:hAnsi="Century Gothic" w:cs="Times New Roman"/>
          <w:lang w:val="it-IT"/>
        </w:rPr>
        <w:t xml:space="preserve"> presenti sul territorio.</w:t>
      </w:r>
    </w:p>
    <w:p w:rsidR="00DF5D3E" w:rsidRPr="00092CB9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092CB9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092CB9">
        <w:rPr>
          <w:rFonts w:ascii="Century Gothic" w:hAnsi="Century Gothic" w:cs="Times New Roman"/>
          <w:lang w:val="it-IT"/>
        </w:rPr>
        <w:t xml:space="preserve">Due nuovi finanziamenti a tasso agevolato fino a </w:t>
      </w:r>
      <w:r w:rsidRPr="00092CB9">
        <w:rPr>
          <w:rFonts w:ascii="Century Gothic" w:hAnsi="Century Gothic" w:cs="Times New Roman"/>
          <w:b/>
          <w:lang w:val="it-IT"/>
        </w:rPr>
        <w:t>50.000 euro</w:t>
      </w:r>
      <w:r w:rsidRPr="00092CB9">
        <w:rPr>
          <w:rFonts w:ascii="Century Gothic" w:hAnsi="Century Gothic" w:cs="Times New Roman"/>
          <w:lang w:val="it-IT"/>
        </w:rPr>
        <w:t xml:space="preserve"> per </w:t>
      </w:r>
      <w:r w:rsidRPr="00092CB9">
        <w:rPr>
          <w:rFonts w:ascii="Century Gothic" w:hAnsi="Century Gothic" w:cs="Times New Roman"/>
          <w:b/>
          <w:lang w:val="it-IT"/>
        </w:rPr>
        <w:t>cinque anni</w:t>
      </w:r>
      <w:r w:rsidRPr="00092CB9">
        <w:rPr>
          <w:rFonts w:ascii="Century Gothic" w:hAnsi="Century Gothic" w:cs="Times New Roman"/>
          <w:lang w:val="it-IT"/>
        </w:rPr>
        <w:t xml:space="preserve"> messi a disposizione dalla Cassa per venire incontro alle esigenze di famiglie e associazioni che rappresentano il cuore pulsante di ogni comunità.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092CB9" w:rsidRDefault="00DF5D3E" w:rsidP="00DF5D3E">
      <w:pPr>
        <w:spacing w:after="0" w:line="240" w:lineRule="auto"/>
        <w:jc w:val="both"/>
        <w:rPr>
          <w:rFonts w:ascii="Century Gothic" w:hAnsi="Century Gothic" w:cs="Times New Roman"/>
          <w:b/>
          <w:color w:val="005366"/>
          <w:sz w:val="28"/>
          <w:szCs w:val="28"/>
          <w:lang w:val="it-IT"/>
        </w:rPr>
      </w:pPr>
      <w:r w:rsidRPr="00092CB9">
        <w:rPr>
          <w:rFonts w:ascii="Century Gothic" w:hAnsi="Century Gothic" w:cs="Times New Roman"/>
          <w:b/>
          <w:color w:val="005366"/>
          <w:sz w:val="28"/>
          <w:szCs w:val="28"/>
          <w:lang w:val="it-IT"/>
        </w:rPr>
        <w:t>«Senza barriere»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DF5D3E">
        <w:rPr>
          <w:rFonts w:ascii="Century Gothic" w:hAnsi="Century Gothic" w:cs="Times New Roman"/>
          <w:lang w:val="it-IT"/>
        </w:rPr>
        <w:t>“Senza barriere” è il primo finanziamento destinato alle persone con un’invalidità dalla nascita, da infortunio o malattia pari o superiore al 50% o all</w:t>
      </w:r>
      <w:r w:rsidR="00092CB9">
        <w:rPr>
          <w:rFonts w:ascii="Century Gothic" w:hAnsi="Century Gothic" w:cs="Times New Roman"/>
          <w:lang w:val="it-IT"/>
        </w:rPr>
        <w:t>e</w:t>
      </w:r>
      <w:r w:rsidRPr="00DF5D3E">
        <w:rPr>
          <w:rFonts w:ascii="Century Gothic" w:hAnsi="Century Gothic" w:cs="Times New Roman"/>
          <w:lang w:val="it-IT"/>
        </w:rPr>
        <w:t xml:space="preserve"> famiglie con figli minori o genitori conviventi con invalidità pari o superiore al 50%.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DF5D3E">
        <w:rPr>
          <w:rFonts w:ascii="Century Gothic" w:hAnsi="Century Gothic" w:cs="Times New Roman"/>
          <w:lang w:val="it-IT"/>
        </w:rPr>
        <w:t xml:space="preserve">“Si tratta di un’iniziativa – dichiara il </w:t>
      </w:r>
      <w:r w:rsidRPr="00DF5D3E">
        <w:rPr>
          <w:rFonts w:ascii="Century Gothic" w:hAnsi="Century Gothic" w:cs="Times New Roman"/>
          <w:b/>
          <w:lang w:val="it-IT"/>
        </w:rPr>
        <w:t>Presidente Franco Senesi</w:t>
      </w:r>
      <w:r w:rsidRPr="00DF5D3E">
        <w:rPr>
          <w:rFonts w:ascii="Century Gothic" w:hAnsi="Century Gothic" w:cs="Times New Roman"/>
          <w:lang w:val="it-IT"/>
        </w:rPr>
        <w:t xml:space="preserve"> – che rivolgiamo ai Clienti residenti nella Comunità Alta Valsugana-</w:t>
      </w:r>
      <w:proofErr w:type="spellStart"/>
      <w:r w:rsidRPr="00DF5D3E">
        <w:rPr>
          <w:rFonts w:ascii="Century Gothic" w:hAnsi="Century Gothic" w:cs="Times New Roman"/>
          <w:lang w:val="it-IT"/>
        </w:rPr>
        <w:t>Bersntol</w:t>
      </w:r>
      <w:proofErr w:type="spellEnd"/>
      <w:r w:rsidRPr="00DF5D3E">
        <w:rPr>
          <w:rFonts w:ascii="Century Gothic" w:hAnsi="Century Gothic" w:cs="Times New Roman"/>
          <w:lang w:val="it-IT"/>
        </w:rPr>
        <w:t xml:space="preserve"> e nei Comuni di Novaledo e Trento, destinata all’</w:t>
      </w:r>
      <w:r w:rsidRPr="00DF5D3E">
        <w:rPr>
          <w:rFonts w:ascii="Century Gothic" w:hAnsi="Century Gothic" w:cs="Times New Roman"/>
          <w:b/>
          <w:lang w:val="it-IT"/>
        </w:rPr>
        <w:t>acquisto di autovetture per disabili</w:t>
      </w:r>
      <w:r w:rsidRPr="00DF5D3E">
        <w:rPr>
          <w:rFonts w:ascii="Century Gothic" w:hAnsi="Century Gothic" w:cs="Times New Roman"/>
          <w:lang w:val="it-IT"/>
        </w:rPr>
        <w:t xml:space="preserve">, allo </w:t>
      </w:r>
      <w:proofErr w:type="spellStart"/>
      <w:r w:rsidR="00092CB9">
        <w:rPr>
          <w:rFonts w:ascii="Century Gothic" w:hAnsi="Century Gothic" w:cs="Times New Roman"/>
          <w:b/>
          <w:lang w:val="it-IT"/>
        </w:rPr>
        <w:t>sbarr</w:t>
      </w:r>
      <w:r w:rsidRPr="00DF5D3E">
        <w:rPr>
          <w:rFonts w:ascii="Century Gothic" w:hAnsi="Century Gothic" w:cs="Times New Roman"/>
          <w:b/>
          <w:lang w:val="it-IT"/>
        </w:rPr>
        <w:t>ieramento</w:t>
      </w:r>
      <w:proofErr w:type="spellEnd"/>
      <w:r w:rsidRPr="00DF5D3E">
        <w:rPr>
          <w:rFonts w:ascii="Century Gothic" w:hAnsi="Century Gothic" w:cs="Times New Roman"/>
          <w:b/>
          <w:lang w:val="it-IT"/>
        </w:rPr>
        <w:t xml:space="preserve"> di bagni e cucine</w:t>
      </w:r>
      <w:r w:rsidRPr="00DF5D3E">
        <w:rPr>
          <w:rFonts w:ascii="Century Gothic" w:hAnsi="Century Gothic" w:cs="Times New Roman"/>
          <w:lang w:val="it-IT"/>
        </w:rPr>
        <w:t xml:space="preserve"> presso la casa di abitazione o all’installazione di </w:t>
      </w:r>
      <w:r w:rsidRPr="00DF5D3E">
        <w:rPr>
          <w:rFonts w:ascii="Century Gothic" w:hAnsi="Century Gothic" w:cs="Times New Roman"/>
          <w:b/>
          <w:lang w:val="it-IT"/>
        </w:rPr>
        <w:t>ascensori</w:t>
      </w:r>
      <w:r w:rsidRPr="00DF5D3E">
        <w:rPr>
          <w:rFonts w:ascii="Century Gothic" w:hAnsi="Century Gothic" w:cs="Times New Roman"/>
          <w:lang w:val="it-IT"/>
        </w:rPr>
        <w:t xml:space="preserve">, </w:t>
      </w:r>
      <w:r w:rsidRPr="00DF5D3E">
        <w:rPr>
          <w:rFonts w:ascii="Century Gothic" w:hAnsi="Century Gothic" w:cs="Times New Roman"/>
          <w:b/>
          <w:lang w:val="it-IT"/>
        </w:rPr>
        <w:t>montascale</w:t>
      </w:r>
      <w:r w:rsidRPr="00DF5D3E">
        <w:rPr>
          <w:rFonts w:ascii="Century Gothic" w:hAnsi="Century Gothic" w:cs="Times New Roman"/>
          <w:lang w:val="it-IT"/>
        </w:rPr>
        <w:t xml:space="preserve"> e </w:t>
      </w:r>
      <w:r w:rsidRPr="00DF5D3E">
        <w:rPr>
          <w:rFonts w:ascii="Century Gothic" w:hAnsi="Century Gothic" w:cs="Times New Roman"/>
          <w:b/>
          <w:lang w:val="it-IT"/>
        </w:rPr>
        <w:t>monta persone</w:t>
      </w:r>
      <w:r w:rsidRPr="00DF5D3E">
        <w:rPr>
          <w:rFonts w:ascii="Century Gothic" w:hAnsi="Century Gothic" w:cs="Times New Roman"/>
          <w:lang w:val="it-IT"/>
        </w:rPr>
        <w:t>. Cerchiamo in questo modo di essere ancora più vicini a tutti i nostri Clienti che si prendono cura degli anziani e dei loro famigliari disabili”.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DF5D3E">
        <w:rPr>
          <w:rFonts w:ascii="Century Gothic" w:hAnsi="Century Gothic" w:cs="Times New Roman"/>
          <w:lang w:val="it-IT"/>
        </w:rPr>
        <w:t>La sovvenzione, erogata in forma di mutuo, prevede la canalizzazione degli eventuali contributi pubblici sul conto corrente del richiedente o del familiare intrattenuto presso la Cassa Rurale Alta Valsugana e la decurtazione del mutuo una volta incassato il contributo.</w:t>
      </w:r>
    </w:p>
    <w:p w:rsidR="00254136" w:rsidRDefault="00254136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254136" w:rsidRDefault="00254136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254136" w:rsidRPr="00DF5D3E" w:rsidRDefault="00254136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092CB9" w:rsidRDefault="00DF5D3E" w:rsidP="00DF5D3E">
      <w:pPr>
        <w:spacing w:after="0" w:line="240" w:lineRule="auto"/>
        <w:jc w:val="both"/>
        <w:rPr>
          <w:rFonts w:ascii="Century Gothic" w:hAnsi="Century Gothic" w:cs="Times New Roman"/>
          <w:b/>
          <w:color w:val="005366"/>
          <w:sz w:val="28"/>
          <w:szCs w:val="28"/>
          <w:lang w:val="it-IT"/>
        </w:rPr>
      </w:pPr>
      <w:r w:rsidRPr="00092CB9">
        <w:rPr>
          <w:rFonts w:ascii="Century Gothic" w:hAnsi="Century Gothic" w:cs="Times New Roman"/>
          <w:b/>
          <w:color w:val="005366"/>
          <w:sz w:val="28"/>
          <w:szCs w:val="28"/>
          <w:lang w:val="it-IT"/>
        </w:rPr>
        <w:lastRenderedPageBreak/>
        <w:t>«Sport in movimento»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DF5D3E">
        <w:rPr>
          <w:rFonts w:ascii="Century Gothic" w:hAnsi="Century Gothic" w:cs="Times New Roman"/>
          <w:lang w:val="it-IT"/>
        </w:rPr>
        <w:t xml:space="preserve">Il secondo finanziamento si inserisce nel solco tracciato dalla recente revisione del </w:t>
      </w:r>
      <w:r w:rsidRPr="00DF5D3E">
        <w:rPr>
          <w:rFonts w:ascii="Century Gothic" w:hAnsi="Century Gothic" w:cs="Times New Roman"/>
          <w:b/>
          <w:lang w:val="it-IT"/>
        </w:rPr>
        <w:t>Regolamento Provinciale sullo Sport</w:t>
      </w:r>
      <w:r w:rsidRPr="00DF5D3E">
        <w:rPr>
          <w:rFonts w:ascii="Century Gothic" w:hAnsi="Century Gothic" w:cs="Times New Roman"/>
          <w:lang w:val="it-IT"/>
        </w:rPr>
        <w:t xml:space="preserve"> che ha modificato la Legge Provinciale n. 4 del 2016.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DF5D3E">
        <w:rPr>
          <w:rFonts w:ascii="Century Gothic" w:hAnsi="Century Gothic" w:cs="Times New Roman"/>
          <w:lang w:val="it-IT"/>
        </w:rPr>
        <w:t>Il Regolamento stabilisce infatti che la Giunta provinciale può concedere un contributo fino al 50 per cento della spesa ammessa, alle società e alle associazioni sportive dilettantistiche per l’acquisto di autoveicoli finalizzati al trasporto collettivo in sicurezza dei giovani atleti.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DF5D3E">
        <w:rPr>
          <w:rFonts w:ascii="Century Gothic" w:hAnsi="Century Gothic" w:cs="Times New Roman"/>
          <w:lang w:val="it-IT"/>
        </w:rPr>
        <w:t>Le Associazioni Sportive con Sede nei Comuni della Comunità Alta Valsugana-</w:t>
      </w:r>
      <w:proofErr w:type="spellStart"/>
      <w:r w:rsidRPr="00DF5D3E">
        <w:rPr>
          <w:rFonts w:ascii="Century Gothic" w:hAnsi="Century Gothic" w:cs="Times New Roman"/>
          <w:lang w:val="it-IT"/>
        </w:rPr>
        <w:t>Bersntol</w:t>
      </w:r>
      <w:proofErr w:type="spellEnd"/>
      <w:r w:rsidRPr="00DF5D3E">
        <w:rPr>
          <w:rFonts w:ascii="Century Gothic" w:hAnsi="Century Gothic" w:cs="Times New Roman"/>
          <w:lang w:val="it-IT"/>
        </w:rPr>
        <w:t xml:space="preserve"> e nei Comuni di Novaledo e Trento che beneficiano del contributo erogato dalla Provincia Autonoma di Trento, potranno accedere ad un mutuo per l’acquisto dei mezzi che prevede anche la gratuità dell’assicurazione RC auto, la </w:t>
      </w:r>
      <w:proofErr w:type="spellStart"/>
      <w:r w:rsidRPr="00DF5D3E">
        <w:rPr>
          <w:rFonts w:ascii="Century Gothic" w:hAnsi="Century Gothic" w:cs="Times New Roman"/>
          <w:lang w:val="it-IT"/>
        </w:rPr>
        <w:t>kasko</w:t>
      </w:r>
      <w:proofErr w:type="spellEnd"/>
      <w:r w:rsidRPr="00DF5D3E">
        <w:rPr>
          <w:rFonts w:ascii="Century Gothic" w:hAnsi="Century Gothic" w:cs="Times New Roman"/>
          <w:lang w:val="it-IT"/>
        </w:rPr>
        <w:t xml:space="preserve"> e la polizza infortuni conducente sull’autoveicolo oggetto di acquisto per il primo anno e lo sconto del 50% per il secondo anno.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DF5D3E">
        <w:rPr>
          <w:rFonts w:ascii="Century Gothic" w:hAnsi="Century Gothic" w:cs="Times New Roman"/>
          <w:lang w:val="it-IT"/>
        </w:rPr>
        <w:t xml:space="preserve">“Questo intervento – dice il </w:t>
      </w:r>
      <w:r w:rsidRPr="00DF5D3E">
        <w:rPr>
          <w:rFonts w:ascii="Century Gothic" w:hAnsi="Century Gothic" w:cs="Times New Roman"/>
          <w:b/>
          <w:lang w:val="it-IT"/>
        </w:rPr>
        <w:t xml:space="preserve">Responsabile dell’Area Commerciale Massimo Tarter </w:t>
      </w:r>
      <w:r w:rsidRPr="00DF5D3E">
        <w:rPr>
          <w:rFonts w:ascii="Century Gothic" w:hAnsi="Century Gothic" w:cs="Times New Roman"/>
          <w:lang w:val="it-IT"/>
        </w:rPr>
        <w:t xml:space="preserve">– dimostra ulteriormente come la Cassa creda fermamente nel prezioso ruolo svolto dalle numerose associazioni presenti sul territorio per la crescita e la salute dei ragazzi sempre più impegnati nello svolgimento di attività sportive. Un mondo, quello dello sport, che migliora le relazioni, facendo crescere i più giovani grazie ad un autentico spirito di gruppo”. 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  <w:r w:rsidRPr="00DF5D3E">
        <w:rPr>
          <w:rFonts w:ascii="Century Gothic" w:hAnsi="Century Gothic" w:cs="Times New Roman"/>
          <w:lang w:val="it-IT"/>
        </w:rPr>
        <w:t>Per le modalità di presentazione delle richieste di mutuo e per tutte le informazioni tecniche su questi nuovi finanziamenti dalla Cassa Rurale Alta Valsugana sono a disposizione i</w:t>
      </w:r>
      <w:r w:rsidRPr="00DF5D3E">
        <w:rPr>
          <w:rFonts w:ascii="Century Gothic" w:hAnsi="Century Gothic" w:cs="Times New Roman"/>
          <w:b/>
          <w:lang w:val="it-IT"/>
        </w:rPr>
        <w:t xml:space="preserve"> Gestori di riferimento </w:t>
      </w:r>
      <w:r w:rsidRPr="00DF5D3E">
        <w:rPr>
          <w:rFonts w:ascii="Century Gothic" w:hAnsi="Century Gothic" w:cs="Times New Roman"/>
          <w:lang w:val="it-IT"/>
        </w:rPr>
        <w:t>dei Clienti e delle Associazioni.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DF5D3E" w:rsidRDefault="00092CB9" w:rsidP="00DF5D3E">
      <w:pPr>
        <w:spacing w:after="0" w:line="240" w:lineRule="auto"/>
        <w:jc w:val="both"/>
        <w:rPr>
          <w:rFonts w:ascii="Century Gothic" w:hAnsi="Century Gothic" w:cs="Times New Roman"/>
          <w:b/>
          <w:u w:val="single"/>
          <w:lang w:val="it-IT"/>
        </w:rPr>
      </w:pPr>
      <w:r>
        <w:rPr>
          <w:rFonts w:ascii="Century Gothic" w:hAnsi="Century Gothic" w:cs="Times New Roman"/>
          <w:b/>
          <w:u w:val="single"/>
          <w:lang w:val="it-IT"/>
        </w:rPr>
        <w:t>Saranno presenti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b/>
          <w:lang w:val="it-IT"/>
        </w:rPr>
      </w:pPr>
      <w:r w:rsidRPr="00DF5D3E">
        <w:rPr>
          <w:rFonts w:ascii="Century Gothic" w:hAnsi="Century Gothic" w:cs="Times New Roman"/>
          <w:b/>
          <w:lang w:val="it-IT"/>
        </w:rPr>
        <w:t>Franco Senesi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i/>
          <w:lang w:val="it-IT"/>
        </w:rPr>
      </w:pPr>
      <w:r w:rsidRPr="00DF5D3E">
        <w:rPr>
          <w:rFonts w:ascii="Century Gothic" w:hAnsi="Century Gothic" w:cs="Times New Roman"/>
          <w:i/>
          <w:lang w:val="it-IT"/>
        </w:rPr>
        <w:t>Presidente della Cassa Rurale Alta Valsugana</w:t>
      </w: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DF5D3E" w:rsidRP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b/>
          <w:lang w:val="it-IT"/>
        </w:rPr>
      </w:pPr>
      <w:r w:rsidRPr="00DF5D3E">
        <w:rPr>
          <w:rFonts w:ascii="Century Gothic" w:hAnsi="Century Gothic" w:cs="Times New Roman"/>
          <w:b/>
          <w:lang w:val="it-IT"/>
        </w:rPr>
        <w:t>Massimo Tarter</w:t>
      </w:r>
    </w:p>
    <w:p w:rsidR="00DF5D3E" w:rsidRDefault="00DF5D3E" w:rsidP="00DF5D3E">
      <w:pPr>
        <w:spacing w:after="0" w:line="240" w:lineRule="auto"/>
        <w:jc w:val="both"/>
        <w:rPr>
          <w:rFonts w:ascii="Century Gothic" w:hAnsi="Century Gothic" w:cs="Times New Roman"/>
          <w:i/>
          <w:lang w:val="it-IT"/>
        </w:rPr>
      </w:pPr>
      <w:r w:rsidRPr="00DF5D3E">
        <w:rPr>
          <w:rFonts w:ascii="Century Gothic" w:hAnsi="Century Gothic" w:cs="Times New Roman"/>
          <w:i/>
          <w:lang w:val="it-IT"/>
        </w:rPr>
        <w:t>Responsabile Area Commerciale della Cassa Rurale Alta Valsugana</w:t>
      </w:r>
    </w:p>
    <w:p w:rsidR="00092CB9" w:rsidRDefault="00092CB9" w:rsidP="00DF5D3E">
      <w:pPr>
        <w:spacing w:after="0" w:line="240" w:lineRule="auto"/>
        <w:jc w:val="both"/>
        <w:rPr>
          <w:rFonts w:ascii="Century Gothic" w:hAnsi="Century Gothic" w:cs="Times New Roman"/>
          <w:i/>
          <w:lang w:val="it-IT"/>
        </w:rPr>
      </w:pPr>
    </w:p>
    <w:p w:rsidR="00092CB9" w:rsidRDefault="00092CB9" w:rsidP="00DF5D3E">
      <w:pPr>
        <w:spacing w:after="0" w:line="240" w:lineRule="auto"/>
        <w:jc w:val="both"/>
        <w:rPr>
          <w:rFonts w:ascii="Century Gothic" w:hAnsi="Century Gothic" w:cs="Times New Roman"/>
          <w:i/>
          <w:lang w:val="it-IT"/>
        </w:rPr>
      </w:pPr>
    </w:p>
    <w:p w:rsidR="00092CB9" w:rsidRDefault="00092CB9" w:rsidP="00DF5D3E">
      <w:pPr>
        <w:spacing w:after="0" w:line="240" w:lineRule="auto"/>
        <w:jc w:val="both"/>
        <w:rPr>
          <w:rFonts w:ascii="Century Gothic" w:hAnsi="Century Gothic" w:cs="Times New Roman"/>
          <w:i/>
          <w:lang w:val="it-IT"/>
        </w:rPr>
      </w:pPr>
    </w:p>
    <w:p w:rsidR="00092CB9" w:rsidRDefault="00092CB9" w:rsidP="00DF5D3E">
      <w:pPr>
        <w:spacing w:after="0" w:line="240" w:lineRule="auto"/>
        <w:jc w:val="both"/>
        <w:rPr>
          <w:rFonts w:ascii="Century Gothic" w:hAnsi="Century Gothic" w:cs="Times New Roman"/>
          <w:i/>
          <w:lang w:val="it-IT"/>
        </w:rPr>
      </w:pPr>
    </w:p>
    <w:p w:rsidR="00092CB9" w:rsidRDefault="00092CB9" w:rsidP="00092CB9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092CB9" w:rsidRDefault="00092CB9" w:rsidP="00092CB9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092CB9" w:rsidRDefault="00092CB9" w:rsidP="00092CB9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092CB9" w:rsidRDefault="00092CB9" w:rsidP="00092CB9">
      <w:pPr>
        <w:spacing w:after="0" w:line="240" w:lineRule="auto"/>
        <w:jc w:val="both"/>
        <w:rPr>
          <w:rFonts w:ascii="Century Gothic" w:hAnsi="Century Gothic" w:cs="Times New Roman"/>
          <w:lang w:val="it-IT"/>
        </w:rPr>
      </w:pPr>
    </w:p>
    <w:p w:rsidR="00551770" w:rsidRPr="008A32F5" w:rsidRDefault="00092CB9" w:rsidP="00092CB9">
      <w:pPr>
        <w:spacing w:after="0" w:line="240" w:lineRule="auto"/>
        <w:jc w:val="both"/>
        <w:rPr>
          <w:rFonts w:eastAsiaTheme="minorEastAsia"/>
        </w:rPr>
      </w:pPr>
      <w:r w:rsidRPr="00092CB9">
        <w:rPr>
          <w:rFonts w:ascii="Century Gothic" w:hAnsi="Century Gothic" w:cs="Times New Roman"/>
          <w:lang w:val="it-IT"/>
        </w:rPr>
        <w:t>Pergine Valsugana, 14 novembre 2019</w:t>
      </w:r>
    </w:p>
    <w:sectPr w:rsidR="00551770" w:rsidRPr="008A32F5" w:rsidSect="00FD66C1">
      <w:headerReference w:type="default" r:id="rId8"/>
      <w:footerReference w:type="default" r:id="rId9"/>
      <w:pgSz w:w="11906" w:h="16838"/>
      <w:pgMar w:top="2694" w:right="708" w:bottom="1559" w:left="708" w:header="283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A1F" w:rsidRDefault="00235A1F" w:rsidP="00683DF5">
      <w:r>
        <w:separator/>
      </w:r>
    </w:p>
  </w:endnote>
  <w:endnote w:type="continuationSeparator" w:id="0">
    <w:p w:rsidR="00235A1F" w:rsidRDefault="00235A1F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304" w:rsidRPr="005A20A2" w:rsidRDefault="003D2306" w:rsidP="00AC2304">
    <w:pPr>
      <w:pStyle w:val="Pidipagina"/>
      <w:jc w:val="left"/>
      <w:rPr>
        <w:b/>
        <w:caps/>
        <w:color w:val="004F60"/>
        <w:sz w:val="11"/>
        <w:szCs w:val="11"/>
        <w:lang w:val="it-IT"/>
      </w:rPr>
    </w:pPr>
    <w:r w:rsidRPr="005A20A2">
      <w:rPr>
        <w:b/>
        <w:caps/>
        <w:color w:val="004F60"/>
        <w:sz w:val="11"/>
        <w:szCs w:val="11"/>
        <w:lang w:val="it-IT"/>
      </w:rPr>
      <w:t xml:space="preserve">Cassa rurale </w:t>
    </w:r>
    <w:r w:rsidR="00BB4B7E" w:rsidRPr="005A20A2">
      <w:rPr>
        <w:b/>
        <w:caps/>
        <w:color w:val="004F60"/>
        <w:sz w:val="11"/>
        <w:szCs w:val="11"/>
        <w:lang w:val="it-IT"/>
      </w:rPr>
      <w:t>alta valsugana</w:t>
    </w:r>
  </w:p>
  <w:p w:rsidR="00497464" w:rsidRPr="00497464" w:rsidRDefault="00497464" w:rsidP="00DF5D3E">
    <w:pPr>
      <w:pBdr>
        <w:top w:val="single" w:sz="4" w:space="10" w:color="004F60"/>
      </w:pBdr>
      <w:tabs>
        <w:tab w:val="left" w:pos="4253"/>
      </w:tabs>
      <w:spacing w:after="0" w:line="240" w:lineRule="auto"/>
      <w:rPr>
        <w:sz w:val="11"/>
        <w:szCs w:val="11"/>
        <w:lang w:val="it-IT"/>
      </w:rPr>
    </w:pPr>
    <w:r w:rsidRPr="00497464">
      <w:rPr>
        <w:sz w:val="11"/>
        <w:szCs w:val="11"/>
        <w:lang w:val="it-IT"/>
      </w:rPr>
      <w:t>Banca di Credito Coope</w:t>
    </w:r>
    <w:r w:rsidR="00DF5D3E">
      <w:rPr>
        <w:sz w:val="11"/>
        <w:szCs w:val="11"/>
        <w:lang w:val="it-IT"/>
      </w:rPr>
      <w:t xml:space="preserve">rativo – Società Cooperativa </w:t>
    </w:r>
    <w:r w:rsidR="00DF5D3E">
      <w:rPr>
        <w:sz w:val="11"/>
        <w:szCs w:val="11"/>
        <w:lang w:val="it-IT"/>
      </w:rPr>
      <w:tab/>
    </w:r>
    <w:r w:rsidR="00DF5D3E">
      <w:rPr>
        <w:sz w:val="11"/>
        <w:szCs w:val="11"/>
        <w:lang w:val="it-IT"/>
      </w:rPr>
      <w:tab/>
    </w:r>
    <w:r w:rsidRPr="00497464">
      <w:rPr>
        <w:sz w:val="11"/>
        <w:szCs w:val="11"/>
        <w:lang w:val="it-IT"/>
      </w:rPr>
      <w:t>Iscritta all'Albo delle Banche presso Banca d'Italia al nr. 2942</w:t>
    </w:r>
  </w:p>
  <w:p w:rsidR="00497464" w:rsidRPr="00497464" w:rsidRDefault="00497464" w:rsidP="00DF5D3E">
    <w:pPr>
      <w:pBdr>
        <w:top w:val="single" w:sz="4" w:space="10" w:color="004F60"/>
      </w:pBdr>
      <w:tabs>
        <w:tab w:val="left" w:pos="4253"/>
      </w:tabs>
      <w:spacing w:after="0" w:line="240" w:lineRule="auto"/>
      <w:rPr>
        <w:sz w:val="11"/>
        <w:szCs w:val="11"/>
        <w:lang w:val="it-IT"/>
      </w:rPr>
    </w:pPr>
    <w:r w:rsidRPr="00497464">
      <w:rPr>
        <w:sz w:val="11"/>
        <w:szCs w:val="11"/>
        <w:lang w:val="it-IT"/>
      </w:rPr>
      <w:t>Sede legale e direzione: 38057 Pergine Valsugana (TN) - Piazza Gavazzi n. 5</w:t>
    </w:r>
    <w:r w:rsidRPr="00497464">
      <w:rPr>
        <w:sz w:val="11"/>
        <w:szCs w:val="11"/>
        <w:lang w:val="it-IT"/>
      </w:rPr>
      <w:tab/>
    </w:r>
    <w:r w:rsidRPr="00497464">
      <w:rPr>
        <w:sz w:val="11"/>
        <w:szCs w:val="11"/>
        <w:lang w:val="it-IT"/>
      </w:rPr>
      <w:tab/>
      <w:t>Iscritta nella sezione D del Registro Unico degli Intermediari presso ISVAP al nr. D000081590</w:t>
    </w:r>
  </w:p>
  <w:p w:rsidR="00497464" w:rsidRPr="00497464" w:rsidRDefault="00497464" w:rsidP="00DF5D3E">
    <w:pPr>
      <w:pBdr>
        <w:top w:val="single" w:sz="4" w:space="10" w:color="004F60"/>
      </w:pBdr>
      <w:tabs>
        <w:tab w:val="left" w:pos="4253"/>
      </w:tabs>
      <w:spacing w:after="0" w:line="240" w:lineRule="auto"/>
      <w:rPr>
        <w:sz w:val="11"/>
        <w:szCs w:val="11"/>
        <w:lang w:val="it-IT"/>
      </w:rPr>
    </w:pPr>
    <w:r w:rsidRPr="00497464">
      <w:rPr>
        <w:sz w:val="11"/>
        <w:szCs w:val="11"/>
        <w:lang w:val="it-IT"/>
      </w:rPr>
      <w:t xml:space="preserve">Tel. 0461 1908908 - Fax 0461 1908909 – Sito internet </w:t>
    </w:r>
    <w:hyperlink r:id="rId1" w:history="1">
      <w:r w:rsidRPr="00497464">
        <w:rPr>
          <w:sz w:val="11"/>
          <w:szCs w:val="11"/>
          <w:lang w:val="it-IT"/>
        </w:rPr>
        <w:t>www.cr-altavalsugana.net</w:t>
      </w:r>
    </w:hyperlink>
    <w:r w:rsidR="00DF5D3E">
      <w:rPr>
        <w:sz w:val="11"/>
        <w:szCs w:val="11"/>
        <w:lang w:val="it-IT"/>
      </w:rPr>
      <w:tab/>
    </w:r>
    <w:r w:rsidRPr="00497464">
      <w:rPr>
        <w:sz w:val="11"/>
        <w:szCs w:val="11"/>
        <w:lang w:val="it-IT"/>
      </w:rPr>
      <w:t>Aderente al Gruppo Bancario Cooperativo Cassa Centrale Banca, iscritto all’Albo dei Gruppi Bancari</w:t>
    </w:r>
  </w:p>
  <w:p w:rsidR="00497464" w:rsidRPr="00497464" w:rsidRDefault="00497464" w:rsidP="00DF5D3E">
    <w:pPr>
      <w:pBdr>
        <w:top w:val="single" w:sz="4" w:space="10" w:color="004F60"/>
      </w:pBdr>
      <w:tabs>
        <w:tab w:val="left" w:pos="4253"/>
      </w:tabs>
      <w:spacing w:after="0" w:line="240" w:lineRule="auto"/>
      <w:rPr>
        <w:sz w:val="11"/>
        <w:szCs w:val="11"/>
        <w:lang w:val="it-IT"/>
      </w:rPr>
    </w:pPr>
    <w:r w:rsidRPr="00497464">
      <w:rPr>
        <w:sz w:val="11"/>
        <w:szCs w:val="11"/>
        <w:lang w:val="it-IT"/>
      </w:rPr>
      <w:t xml:space="preserve">e-mail: </w:t>
    </w:r>
    <w:hyperlink r:id="rId2" w:history="1">
      <w:r w:rsidRPr="00497464">
        <w:rPr>
          <w:sz w:val="11"/>
          <w:szCs w:val="11"/>
          <w:lang w:val="it-IT"/>
        </w:rPr>
        <w:t>info@cr-altavalsugana.net</w:t>
      </w:r>
    </w:hyperlink>
    <w:r w:rsidRPr="00497464">
      <w:rPr>
        <w:sz w:val="11"/>
        <w:szCs w:val="11"/>
        <w:lang w:val="it-IT"/>
      </w:rPr>
      <w:t xml:space="preserve"> PEC: </w:t>
    </w:r>
    <w:hyperlink r:id="rId3" w:history="1">
      <w:r w:rsidRPr="00497464">
        <w:rPr>
          <w:sz w:val="11"/>
          <w:szCs w:val="11"/>
          <w:lang w:val="it-IT"/>
        </w:rPr>
        <w:t>segreteria@pec.cr-altavalsugana.net</w:t>
      </w:r>
    </w:hyperlink>
    <w:r w:rsidRPr="00497464">
      <w:rPr>
        <w:sz w:val="11"/>
        <w:szCs w:val="11"/>
        <w:lang w:val="it-IT"/>
      </w:rPr>
      <w:t xml:space="preserve"> </w:t>
    </w:r>
    <w:r w:rsidRPr="00497464">
      <w:rPr>
        <w:sz w:val="11"/>
        <w:szCs w:val="11"/>
        <w:lang w:val="it-IT"/>
      </w:rPr>
      <w:tab/>
    </w:r>
    <w:r w:rsidRPr="00497464">
      <w:rPr>
        <w:sz w:val="11"/>
        <w:szCs w:val="11"/>
        <w:lang w:val="it-IT"/>
      </w:rPr>
      <w:tab/>
      <w:t>Soggetta all’attività di direzione e coordinamento della Capogruppo Cassa Centrale Banca – Credito</w:t>
    </w:r>
  </w:p>
  <w:p w:rsidR="00497464" w:rsidRPr="00497464" w:rsidRDefault="00497464" w:rsidP="00DF5D3E">
    <w:pPr>
      <w:pBdr>
        <w:top w:val="single" w:sz="4" w:space="10" w:color="004F60"/>
      </w:pBdr>
      <w:tabs>
        <w:tab w:val="left" w:pos="4253"/>
      </w:tabs>
      <w:spacing w:after="0" w:line="240" w:lineRule="auto"/>
      <w:rPr>
        <w:sz w:val="11"/>
        <w:szCs w:val="11"/>
        <w:lang w:val="it-IT"/>
      </w:rPr>
    </w:pPr>
    <w:r w:rsidRPr="00497464">
      <w:rPr>
        <w:sz w:val="11"/>
        <w:szCs w:val="11"/>
        <w:lang w:val="it-IT"/>
      </w:rPr>
      <w:t>Iscrizione al Registro delle imprese di Trent</w:t>
    </w:r>
    <w:r w:rsidR="00DF5D3E">
      <w:rPr>
        <w:sz w:val="11"/>
        <w:szCs w:val="11"/>
        <w:lang w:val="it-IT"/>
      </w:rPr>
      <w:t>o e Codice fiscale 00109850222</w:t>
    </w:r>
    <w:r w:rsidR="00DF5D3E">
      <w:rPr>
        <w:sz w:val="11"/>
        <w:szCs w:val="11"/>
        <w:lang w:val="it-IT"/>
      </w:rPr>
      <w:tab/>
    </w:r>
    <w:r w:rsidR="00DF5D3E">
      <w:rPr>
        <w:sz w:val="11"/>
        <w:szCs w:val="11"/>
        <w:lang w:val="it-IT"/>
      </w:rPr>
      <w:tab/>
    </w:r>
    <w:r w:rsidRPr="00497464">
      <w:rPr>
        <w:sz w:val="11"/>
        <w:szCs w:val="11"/>
        <w:lang w:val="it-IT"/>
      </w:rPr>
      <w:t>Cooperativo Italiano S.p.A. - Aderente al Fondo di Garanzia Istituzionale del Credito Cooperativo</w:t>
    </w:r>
  </w:p>
  <w:p w:rsidR="00497464" w:rsidRPr="00497464" w:rsidRDefault="00497464" w:rsidP="00DF5D3E">
    <w:pPr>
      <w:pBdr>
        <w:top w:val="single" w:sz="4" w:space="10" w:color="004F60"/>
      </w:pBdr>
      <w:tabs>
        <w:tab w:val="left" w:pos="4253"/>
      </w:tabs>
      <w:spacing w:after="0" w:line="240" w:lineRule="auto"/>
      <w:rPr>
        <w:sz w:val="11"/>
        <w:szCs w:val="11"/>
        <w:lang w:val="it-IT"/>
      </w:rPr>
    </w:pPr>
    <w:r w:rsidRPr="00497464">
      <w:rPr>
        <w:sz w:val="11"/>
        <w:szCs w:val="11"/>
        <w:lang w:val="it-IT"/>
      </w:rPr>
      <w:t>Società partecipante al Gruppo IVA Cassa Centrale Banca – P.IVA 02529020220</w:t>
    </w:r>
    <w:r w:rsidR="00DF5D3E">
      <w:rPr>
        <w:sz w:val="11"/>
        <w:szCs w:val="11"/>
        <w:lang w:val="it-IT"/>
      </w:rPr>
      <w:tab/>
    </w:r>
    <w:r w:rsidRPr="00497464">
      <w:rPr>
        <w:sz w:val="11"/>
        <w:szCs w:val="11"/>
        <w:lang w:val="it-IT"/>
      </w:rPr>
      <w:tab/>
      <w:t>Aderente al Fondo di Garanzia dei Depositanti del Credito Cooperativo</w:t>
    </w:r>
  </w:p>
  <w:p w:rsidR="00497464" w:rsidRPr="00497464" w:rsidRDefault="00BB21DE" w:rsidP="00DF5D3E">
    <w:pPr>
      <w:pBdr>
        <w:top w:val="single" w:sz="4" w:space="10" w:color="004F60"/>
      </w:pBdr>
      <w:tabs>
        <w:tab w:val="left" w:pos="4253"/>
      </w:tabs>
      <w:spacing w:after="0" w:line="240" w:lineRule="auto"/>
      <w:ind w:left="1134" w:hanging="1134"/>
      <w:rPr>
        <w:sz w:val="11"/>
        <w:szCs w:val="11"/>
        <w:lang w:val="it-IT"/>
      </w:rPr>
    </w:pPr>
    <w:r w:rsidRPr="00497464">
      <w:rPr>
        <w:sz w:val="11"/>
        <w:szCs w:val="11"/>
        <w:lang w:val="it-IT"/>
      </w:rPr>
      <w:t>Iscritta all'Albo delle Cooperative al nr. A157625 – Cod. ABI 8178/6</w:t>
    </w:r>
    <w:r w:rsidRPr="00497464">
      <w:rPr>
        <w:sz w:val="11"/>
        <w:szCs w:val="11"/>
        <w:lang w:val="it-IT"/>
      </w:rPr>
      <w:tab/>
    </w:r>
    <w:r w:rsidR="00DF5D3E">
      <w:rPr>
        <w:sz w:val="11"/>
        <w:szCs w:val="11"/>
        <w:lang w:val="it-IT"/>
      </w:rPr>
      <w:tab/>
    </w:r>
    <w:r w:rsidR="00497464" w:rsidRPr="00497464">
      <w:rPr>
        <w:sz w:val="11"/>
        <w:szCs w:val="11"/>
        <w:lang w:val="it-IT"/>
      </w:rPr>
      <w:t xml:space="preserve">Aderente al Fondo Nazionale di Garanzia - Capitale sociale al 31.12.2018 pari a € 13.423.433,00 </w:t>
    </w:r>
    <w:proofErr w:type="spellStart"/>
    <w:r w:rsidR="00497464" w:rsidRPr="00497464">
      <w:rPr>
        <w:sz w:val="11"/>
        <w:szCs w:val="11"/>
        <w:lang w:val="it-IT"/>
      </w:rPr>
      <w:t>i.v</w:t>
    </w:r>
    <w:proofErr w:type="spellEnd"/>
    <w:r w:rsidR="00497464" w:rsidRPr="00497464">
      <w:rPr>
        <w:sz w:val="11"/>
        <w:szCs w:val="11"/>
        <w:lang w:val="it-IT"/>
      </w:rPr>
      <w:t>.</w:t>
    </w:r>
  </w:p>
  <w:p w:rsidR="005A20A2" w:rsidRPr="00497464" w:rsidRDefault="00BB21DE" w:rsidP="00497464">
    <w:pPr>
      <w:spacing w:line="240" w:lineRule="auto"/>
      <w:rPr>
        <w:sz w:val="11"/>
        <w:szCs w:val="11"/>
        <w:lang w:val="it-IT"/>
      </w:rPr>
    </w:pPr>
    <w:r>
      <w:rPr>
        <w:sz w:val="11"/>
        <w:szCs w:val="11"/>
        <w:lang w:val="it-IT"/>
      </w:rPr>
      <w:t xml:space="preserve"> </w:t>
    </w:r>
    <w:r w:rsidR="00497464" w:rsidRPr="00497464">
      <w:rPr>
        <w:sz w:val="11"/>
        <w:szCs w:val="11"/>
        <w:lang w:val="it-IT"/>
      </w:rPr>
      <w:tab/>
    </w:r>
    <w:r w:rsidR="00497464" w:rsidRPr="00497464">
      <w:rPr>
        <w:sz w:val="11"/>
        <w:szCs w:val="11"/>
        <w:lang w:val="it-IT"/>
      </w:rPr>
      <w:tab/>
    </w:r>
  </w:p>
  <w:p w:rsidR="007C159A" w:rsidRPr="005A20A2" w:rsidRDefault="007C159A" w:rsidP="00AC2304">
    <w:pPr>
      <w:spacing w:line="240" w:lineRule="auto"/>
      <w:rPr>
        <w:sz w:val="11"/>
        <w:szCs w:val="11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A1F" w:rsidRDefault="00235A1F" w:rsidP="00683DF5">
      <w:r>
        <w:separator/>
      </w:r>
    </w:p>
  </w:footnote>
  <w:footnote w:type="continuationSeparator" w:id="0">
    <w:p w:rsidR="00235A1F" w:rsidRDefault="00235A1F" w:rsidP="0068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6F" w:rsidRDefault="00F049FD" w:rsidP="007C159A">
    <w:pPr>
      <w:ind w:right="1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2D0BD94F" wp14:editId="4302B013">
          <wp:simplePos x="0" y="0"/>
          <wp:positionH relativeFrom="column">
            <wp:posOffset>-448310</wp:posOffset>
          </wp:positionH>
          <wp:positionV relativeFrom="paragraph">
            <wp:posOffset>-3175</wp:posOffset>
          </wp:positionV>
          <wp:extent cx="7555865" cy="1002665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7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1"/>
  </w:num>
  <w:num w:numId="7">
    <w:abstractNumId w:val="3"/>
  </w:num>
  <w:num w:numId="8">
    <w:abstractNumId w:val="17"/>
  </w:num>
  <w:num w:numId="9">
    <w:abstractNumId w:val="10"/>
  </w:num>
  <w:num w:numId="10">
    <w:abstractNumId w:val="0"/>
  </w:num>
  <w:num w:numId="11">
    <w:abstractNumId w:val="13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2"/>
  </w:num>
  <w:num w:numId="17">
    <w:abstractNumId w:val="18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3E"/>
    <w:rsid w:val="0004688E"/>
    <w:rsid w:val="000651CF"/>
    <w:rsid w:val="0008467A"/>
    <w:rsid w:val="000865B8"/>
    <w:rsid w:val="00092CB9"/>
    <w:rsid w:val="000A2DB5"/>
    <w:rsid w:val="000A460C"/>
    <w:rsid w:val="000F0855"/>
    <w:rsid w:val="00130FE3"/>
    <w:rsid w:val="00132363"/>
    <w:rsid w:val="0014540C"/>
    <w:rsid w:val="00156782"/>
    <w:rsid w:val="00166DE2"/>
    <w:rsid w:val="001C3023"/>
    <w:rsid w:val="001D1DA2"/>
    <w:rsid w:val="001D645C"/>
    <w:rsid w:val="001E3E61"/>
    <w:rsid w:val="001F0142"/>
    <w:rsid w:val="00235A1F"/>
    <w:rsid w:val="00254136"/>
    <w:rsid w:val="00263A13"/>
    <w:rsid w:val="002835FA"/>
    <w:rsid w:val="00292EA7"/>
    <w:rsid w:val="002A079E"/>
    <w:rsid w:val="002A7326"/>
    <w:rsid w:val="002B1F54"/>
    <w:rsid w:val="002B7F3E"/>
    <w:rsid w:val="002D6AA3"/>
    <w:rsid w:val="002E73C7"/>
    <w:rsid w:val="002F110F"/>
    <w:rsid w:val="002F3435"/>
    <w:rsid w:val="002F3A80"/>
    <w:rsid w:val="002F6529"/>
    <w:rsid w:val="00333A22"/>
    <w:rsid w:val="00366BA2"/>
    <w:rsid w:val="003A320A"/>
    <w:rsid w:val="003D2306"/>
    <w:rsid w:val="003D293F"/>
    <w:rsid w:val="003F00DF"/>
    <w:rsid w:val="00443AAF"/>
    <w:rsid w:val="004508A3"/>
    <w:rsid w:val="004708F9"/>
    <w:rsid w:val="00475E33"/>
    <w:rsid w:val="004771A0"/>
    <w:rsid w:val="00491BEE"/>
    <w:rsid w:val="00497464"/>
    <w:rsid w:val="004A3C18"/>
    <w:rsid w:val="004B3EF1"/>
    <w:rsid w:val="004B769A"/>
    <w:rsid w:val="004C35F1"/>
    <w:rsid w:val="004D31BF"/>
    <w:rsid w:val="004E14DA"/>
    <w:rsid w:val="0051432B"/>
    <w:rsid w:val="00534DF3"/>
    <w:rsid w:val="005361ED"/>
    <w:rsid w:val="00551770"/>
    <w:rsid w:val="005567BB"/>
    <w:rsid w:val="00584AC1"/>
    <w:rsid w:val="00586FCD"/>
    <w:rsid w:val="0059742E"/>
    <w:rsid w:val="005A20A2"/>
    <w:rsid w:val="005D1417"/>
    <w:rsid w:val="005F1A4B"/>
    <w:rsid w:val="00613EB5"/>
    <w:rsid w:val="00625F08"/>
    <w:rsid w:val="00632A43"/>
    <w:rsid w:val="00653144"/>
    <w:rsid w:val="00683DF5"/>
    <w:rsid w:val="006A61C9"/>
    <w:rsid w:val="006A71CD"/>
    <w:rsid w:val="006F4372"/>
    <w:rsid w:val="00701A67"/>
    <w:rsid w:val="00711DCD"/>
    <w:rsid w:val="00723CA1"/>
    <w:rsid w:val="007473EE"/>
    <w:rsid w:val="00760DCF"/>
    <w:rsid w:val="00763BA9"/>
    <w:rsid w:val="0076797D"/>
    <w:rsid w:val="00782198"/>
    <w:rsid w:val="007840AB"/>
    <w:rsid w:val="0079148C"/>
    <w:rsid w:val="007B5931"/>
    <w:rsid w:val="007B694E"/>
    <w:rsid w:val="007C159A"/>
    <w:rsid w:val="007D1B61"/>
    <w:rsid w:val="007F5CE9"/>
    <w:rsid w:val="00803CD5"/>
    <w:rsid w:val="008346D5"/>
    <w:rsid w:val="0085566F"/>
    <w:rsid w:val="00872757"/>
    <w:rsid w:val="008A32F5"/>
    <w:rsid w:val="008B2F25"/>
    <w:rsid w:val="008C71F2"/>
    <w:rsid w:val="008D21AB"/>
    <w:rsid w:val="008F6296"/>
    <w:rsid w:val="0091221A"/>
    <w:rsid w:val="00945C09"/>
    <w:rsid w:val="00977444"/>
    <w:rsid w:val="00982D33"/>
    <w:rsid w:val="009F11B9"/>
    <w:rsid w:val="00A02F19"/>
    <w:rsid w:val="00A40FEA"/>
    <w:rsid w:val="00A45872"/>
    <w:rsid w:val="00AC2304"/>
    <w:rsid w:val="00AD095F"/>
    <w:rsid w:val="00B02006"/>
    <w:rsid w:val="00B12AF4"/>
    <w:rsid w:val="00B32D03"/>
    <w:rsid w:val="00B42E3B"/>
    <w:rsid w:val="00B52811"/>
    <w:rsid w:val="00B60074"/>
    <w:rsid w:val="00B7736D"/>
    <w:rsid w:val="00B9106E"/>
    <w:rsid w:val="00BA4652"/>
    <w:rsid w:val="00BB0381"/>
    <w:rsid w:val="00BB21DE"/>
    <w:rsid w:val="00BB4B7E"/>
    <w:rsid w:val="00BD0C61"/>
    <w:rsid w:val="00BD5FB0"/>
    <w:rsid w:val="00BF3010"/>
    <w:rsid w:val="00C569E5"/>
    <w:rsid w:val="00C7663F"/>
    <w:rsid w:val="00C92264"/>
    <w:rsid w:val="00CA0AE4"/>
    <w:rsid w:val="00CF3EE3"/>
    <w:rsid w:val="00D05BE9"/>
    <w:rsid w:val="00D22DE2"/>
    <w:rsid w:val="00D26753"/>
    <w:rsid w:val="00D83DD6"/>
    <w:rsid w:val="00DC695B"/>
    <w:rsid w:val="00DE122F"/>
    <w:rsid w:val="00DF5D3E"/>
    <w:rsid w:val="00E079A1"/>
    <w:rsid w:val="00E47280"/>
    <w:rsid w:val="00E507B4"/>
    <w:rsid w:val="00E6338A"/>
    <w:rsid w:val="00EA5AAA"/>
    <w:rsid w:val="00EA79A3"/>
    <w:rsid w:val="00EC5D0C"/>
    <w:rsid w:val="00EE52A4"/>
    <w:rsid w:val="00F02DA3"/>
    <w:rsid w:val="00F03F0D"/>
    <w:rsid w:val="00F049FD"/>
    <w:rsid w:val="00F108F7"/>
    <w:rsid w:val="00F15B4D"/>
    <w:rsid w:val="00F22EFA"/>
    <w:rsid w:val="00F23F77"/>
    <w:rsid w:val="00F635D3"/>
    <w:rsid w:val="00F82379"/>
    <w:rsid w:val="00FA6585"/>
    <w:rsid w:val="00FD66C1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2DF084-A030-4C2D-A4C1-D934D4E1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F5D3E"/>
    <w:rPr>
      <w:rFonts w:eastAsiaTheme="minorHAnsi"/>
      <w:lang w:val="de-DE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120" w:line="240" w:lineRule="auto"/>
      <w:mirrorIndents/>
      <w:jc w:val="both"/>
      <w:outlineLvl w:val="0"/>
    </w:pPr>
    <w:rPr>
      <w:rFonts w:ascii="Century Gothic" w:eastAsia="Times New Roman" w:hAnsi="Century Gothic" w:cs="Arial"/>
      <w:b/>
      <w:color w:val="454545"/>
      <w:sz w:val="32"/>
      <w:szCs w:val="36"/>
      <w:lang w:val="en-US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120" w:line="240" w:lineRule="auto"/>
      <w:mirrorIndents/>
      <w:jc w:val="both"/>
      <w:outlineLvl w:val="1"/>
    </w:pPr>
    <w:rPr>
      <w:rFonts w:ascii="Century Gothic" w:eastAsia="Times New Roman" w:hAnsi="Century Gothic" w:cs="Arial"/>
      <w:b/>
      <w:caps/>
      <w:color w:val="454545"/>
      <w:sz w:val="24"/>
      <w:szCs w:val="36"/>
      <w:lang w:val="en-US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120" w:line="240" w:lineRule="auto"/>
      <w:mirrorIndents/>
      <w:jc w:val="both"/>
      <w:outlineLvl w:val="2"/>
    </w:pPr>
    <w:rPr>
      <w:rFonts w:ascii="Century Gothic" w:eastAsia="Times New Roman" w:hAnsi="Century Gothic" w:cs="Arial"/>
      <w:b/>
      <w:caps/>
      <w:color w:val="454545"/>
      <w:szCs w:val="36"/>
      <w:lang w:val="en-US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120" w:line="240" w:lineRule="auto"/>
      <w:mirrorIndents/>
      <w:jc w:val="both"/>
      <w:outlineLvl w:val="3"/>
    </w:pPr>
    <w:rPr>
      <w:rFonts w:ascii="Century Gothic" w:eastAsia="Times New Roman" w:hAnsi="Century Gothic" w:cs="Arial"/>
      <w:b/>
      <w:color w:val="454545"/>
      <w:szCs w:val="36"/>
      <w:lang w:val="en-US"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120" w:line="240" w:lineRule="auto"/>
      <w:mirrorIndents/>
      <w:jc w:val="both"/>
      <w:outlineLvl w:val="4"/>
    </w:pPr>
    <w:rPr>
      <w:rFonts w:ascii="Century Gothic" w:eastAsia="Times New Roman" w:hAnsi="Century Gothic" w:cs="Arial"/>
      <w:b/>
      <w:i/>
      <w:color w:val="454545"/>
      <w:szCs w:val="36"/>
      <w:lang w:val="en-US"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120" w:line="240" w:lineRule="auto"/>
      <w:mirrorIndents/>
      <w:jc w:val="both"/>
      <w:outlineLvl w:val="5"/>
    </w:pPr>
    <w:rPr>
      <w:rFonts w:ascii="Century Gothic" w:eastAsia="Times New Roman" w:hAnsi="Century Gothic" w:cs="Arial"/>
      <w:i/>
      <w:color w:val="454545"/>
      <w:szCs w:val="36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D05BE9"/>
    <w:pPr>
      <w:pBdr>
        <w:top w:val="single" w:sz="4" w:space="10" w:color="004F60"/>
      </w:pBdr>
      <w:shd w:val="clear" w:color="auto" w:fill="FFFFFF"/>
      <w:tabs>
        <w:tab w:val="center" w:pos="4819"/>
        <w:tab w:val="right" w:pos="9638"/>
      </w:tabs>
      <w:spacing w:after="0" w:line="240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E9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095F"/>
    <w:pPr>
      <w:numPr>
        <w:numId w:val="15"/>
      </w:num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contextualSpacing/>
      <w:jc w:val="both"/>
    </w:pPr>
    <w:rPr>
      <w:rFonts w:ascii="Century Gothic" w:eastAsia="Times New Roman" w:hAnsi="Century Gothic" w:cs="Arial"/>
      <w:color w:val="000000" w:themeColor="text1"/>
      <w:szCs w:val="21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240" w:lineRule="auto"/>
    </w:pPr>
    <w:rPr>
      <w:rFonts w:ascii="Century Gothic" w:eastAsiaTheme="minorEastAsia" w:hAnsi="Century Gothic" w:cs="Arial"/>
      <w:color w:val="000000" w:themeColor="text1"/>
      <w:sz w:val="18"/>
      <w:szCs w:val="18"/>
      <w:lang w:val="it-IT" w:eastAsia="it-IT"/>
    </w:rPr>
  </w:style>
  <w:style w:type="paragraph" w:customStyle="1" w:styleId="Destinatario">
    <w:name w:val="Destinatario"/>
    <w:basedOn w:val="Normale"/>
    <w:qFormat/>
    <w:rsid w:val="00723CA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720" w:line="240" w:lineRule="auto"/>
      <w:ind w:left="5103"/>
      <w:jc w:val="both"/>
    </w:pPr>
    <w:rPr>
      <w:rFonts w:ascii="Century Gothic" w:eastAsiaTheme="minorEastAsia" w:hAnsi="Century Gothic" w:cs="Arial"/>
      <w:color w:val="000000" w:themeColor="text1"/>
      <w:szCs w:val="21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before="480" w:after="0" w:line="240" w:lineRule="auto"/>
      <w:mirrorIndents/>
      <w:jc w:val="both"/>
    </w:pPr>
    <w:rPr>
      <w:rFonts w:ascii="Century Gothic" w:eastAsia="Times New Roman" w:hAnsi="Century Gothic" w:cs="Arial"/>
      <w:i/>
      <w:color w:val="000000" w:themeColor="text1"/>
      <w:sz w:val="14"/>
      <w:szCs w:val="21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03F0D"/>
    <w:pPr>
      <w:shd w:val="clear" w:color="auto" w:fill="FFFFFF"/>
      <w:tabs>
        <w:tab w:val="center" w:pos="4819"/>
        <w:tab w:val="right" w:pos="9638"/>
      </w:tabs>
      <w:spacing w:after="0" w:line="240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F0D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character" w:styleId="Collegamentoipertestuale">
    <w:name w:val="Hyperlink"/>
    <w:basedOn w:val="Carpredefinitoparagrafo"/>
    <w:unhideWhenUsed/>
    <w:rsid w:val="00F03F0D"/>
    <w:rPr>
      <w:color w:val="0000FF" w:themeColor="hyperlink"/>
      <w:u w:val="single"/>
    </w:rPr>
  </w:style>
  <w:style w:type="table" w:styleId="Grigliatabella">
    <w:name w:val="Table Grid"/>
    <w:basedOn w:val="Tabellanormale"/>
    <w:rsid w:val="005A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cr-altavalsugana.net" TargetMode="External"/><Relationship Id="rId2" Type="http://schemas.openxmlformats.org/officeDocument/2006/relationships/hyperlink" Target="mailto:info@cr-altavalsugana.net" TargetMode="External"/><Relationship Id="rId1" Type="http://schemas.openxmlformats.org/officeDocument/2006/relationships/hyperlink" Target="http://www.cr-altavalsugan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ocumenti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B28C-192B-43A9-9D9D-30EF705C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pe0096 - Morelli Alessandra</dc:creator>
  <cp:lastModifiedBy>Alessandra Morelli</cp:lastModifiedBy>
  <cp:revision>2</cp:revision>
  <cp:lastPrinted>2019-08-22T09:52:00Z</cp:lastPrinted>
  <dcterms:created xsi:type="dcterms:W3CDTF">2020-01-30T12:16:00Z</dcterms:created>
  <dcterms:modified xsi:type="dcterms:W3CDTF">2020-01-30T12:16:00Z</dcterms:modified>
</cp:coreProperties>
</file>